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6548E3">
        <w:tc>
          <w:tcPr>
            <w:tcW w:w="7935" w:type="dxa"/>
            <w:shd w:val="clear" w:color="auto" w:fill="auto"/>
          </w:tcPr>
          <w:p w14:paraId="2C20EE5C" w14:textId="172EA03C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 xml:space="preserve">Jeden žadatel podal max. 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>2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 žádost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>i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, přičemž 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 xml:space="preserve">každá </w:t>
            </w:r>
            <w:r w:rsidRPr="006548E3">
              <w:rPr>
                <w:rFonts w:ascii="Georgia" w:hAnsi="Georgia"/>
                <w:sz w:val="22"/>
                <w:szCs w:val="22"/>
              </w:rPr>
              <w:t>tato žádost obsahuje jen 1 projekt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 xml:space="preserve"> a je zaměřena na odlišnou oblast podpory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DE2C3E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DE2C3E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DE2C3E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DE2C3E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36A0A96" w14:textId="77777777" w:rsidTr="00013C9B">
        <w:tc>
          <w:tcPr>
            <w:tcW w:w="7935" w:type="dxa"/>
          </w:tcPr>
          <w:p w14:paraId="15DE3C91" w14:textId="3399A45D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 xml:space="preserve"> Splněna maximální výše podílu nákladů na přípravu projektu 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>5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 % </w:t>
            </w:r>
            <w:r w:rsidRPr="006548E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 v prvním roce realizace projektu</w:t>
            </w:r>
          </w:p>
        </w:tc>
        <w:tc>
          <w:tcPr>
            <w:tcW w:w="1274" w:type="dxa"/>
          </w:tcPr>
          <w:p w14:paraId="09C6319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Projektové</w:t>
            </w:r>
            <w:r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CBC02C8" w:rsidR="00EA5B5F" w:rsidRPr="006548E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6548E3" w:rsidRPr="006548E3">
              <w:rPr>
                <w:rFonts w:ascii="Georgia" w:hAnsi="Georgia"/>
                <w:sz w:val="22"/>
                <w:szCs w:val="22"/>
              </w:rPr>
              <w:t xml:space="preserve"> (víceleté projekty)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Další </w:t>
            </w: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EA5B5F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EA5B5F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74800DB7" w:rsidR="00EA5B5F" w:rsidRPr="0052479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0052479F">
              <w:rPr>
                <w:rFonts w:ascii="Georgia" w:eastAsia="Georgia" w:hAnsi="Georgia" w:cs="Georgia"/>
                <w:sz w:val="22"/>
                <w:szCs w:val="22"/>
              </w:rPr>
              <w:t xml:space="preserve">I) </w:t>
            </w:r>
            <w:r w:rsidR="0052479F" w:rsidRPr="0052479F">
              <w:rPr>
                <w:rFonts w:ascii="Georgia" w:eastAsia="Georgia" w:hAnsi="Georgia" w:cs="Georgia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B06FDB0" w14:textId="77777777" w:rsidTr="00EA5B5F">
        <w:tc>
          <w:tcPr>
            <w:tcW w:w="7935" w:type="dxa"/>
          </w:tcPr>
          <w:p w14:paraId="0EFC4042" w14:textId="7A307877" w:rsidR="0052479F" w:rsidRPr="0052479F" w:rsidRDefault="00EA5B5F" w:rsidP="0052479F">
            <w:pPr>
              <w:pStyle w:val="Default"/>
              <w:jc w:val="both"/>
              <w:rPr>
                <w:rFonts w:eastAsia="Georgia"/>
                <w:color w:val="auto"/>
                <w:sz w:val="22"/>
                <w:szCs w:val="22"/>
              </w:rPr>
            </w:pPr>
            <w:r w:rsidRPr="0052479F">
              <w:rPr>
                <w:rFonts w:eastAsia="Georgia"/>
                <w:color w:val="auto"/>
                <w:sz w:val="22"/>
                <w:szCs w:val="22"/>
              </w:rPr>
              <w:t xml:space="preserve">J) </w:t>
            </w:r>
            <w:r w:rsidR="0052479F">
              <w:rPr>
                <w:sz w:val="22"/>
                <w:szCs w:val="22"/>
              </w:rPr>
              <w:t>seznam členů žadatele o dotaci v modalitě b). Seznam musí obsahovat celý název všech členských subjektů žadatele, včetně jasné identifikace právní subjektivity (</w:t>
            </w:r>
            <w:proofErr w:type="spellStart"/>
            <w:r w:rsidR="0052479F">
              <w:rPr>
                <w:sz w:val="22"/>
                <w:szCs w:val="22"/>
              </w:rPr>
              <w:t>z.s</w:t>
            </w:r>
            <w:proofErr w:type="spellEnd"/>
            <w:r w:rsidR="0052479F">
              <w:rPr>
                <w:sz w:val="22"/>
                <w:szCs w:val="22"/>
              </w:rPr>
              <w:t xml:space="preserve">., o.p.s., nadace apod.). TUTO PŘÍLOHU DOKLÁDAJÍ POUZE ŽADATELÉ O DOTACI V MODALITĚ B) - </w:t>
            </w:r>
            <w:r w:rsidR="0052479F" w:rsidRPr="007D4D7B">
              <w:rPr>
                <w:rFonts w:eastAsia="Georgia"/>
                <w:b/>
                <w:bCs/>
                <w:color w:val="000000" w:themeColor="text1"/>
                <w:sz w:val="22"/>
                <w:szCs w:val="22"/>
              </w:rPr>
              <w:t>PLATFORMY A SÍŤOVÉ ORGANIZACE ZRS</w:t>
            </w:r>
            <w:r w:rsidR="0052479F">
              <w:rPr>
                <w:rFonts w:eastAsia="Georgia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  <w:p w14:paraId="0466EFC1" w14:textId="7E39D580" w:rsidR="00EA5B5F" w:rsidRPr="00EA5B5F" w:rsidRDefault="00EA5B5F" w:rsidP="00013C9B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7C0871E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2479F" w:rsidRPr="007E2716" w14:paraId="4256546A" w14:textId="77777777" w:rsidTr="00EA5B5F">
        <w:tc>
          <w:tcPr>
            <w:tcW w:w="7935" w:type="dxa"/>
          </w:tcPr>
          <w:p w14:paraId="063F477F" w14:textId="3EEAB035" w:rsidR="0052479F" w:rsidRPr="00E663EA" w:rsidRDefault="0052479F" w:rsidP="00013C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44A67EAC" w14:textId="77777777" w:rsidR="0052479F" w:rsidRPr="007E2716" w:rsidRDefault="0052479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2479F" w14:paraId="3E261170" w14:textId="77777777" w:rsidTr="00EA5B5F">
        <w:tc>
          <w:tcPr>
            <w:tcW w:w="7935" w:type="dxa"/>
          </w:tcPr>
          <w:p w14:paraId="4C76C1D6" w14:textId="77777777" w:rsidR="0052479F" w:rsidRPr="00145F30" w:rsidRDefault="0052479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17C02C46" w14:textId="77777777" w:rsidR="0052479F" w:rsidRDefault="0052479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426F2D35" w14:textId="77777777" w:rsidR="0052479F" w:rsidRDefault="0052479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52479F" w14:paraId="7EEE0E74" w14:textId="77777777" w:rsidTr="00EA5B5F">
        <w:tc>
          <w:tcPr>
            <w:tcW w:w="7935" w:type="dxa"/>
          </w:tcPr>
          <w:p w14:paraId="7B190B39" w14:textId="77777777" w:rsidR="0052479F" w:rsidRPr="6A771834" w:rsidRDefault="0052479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52479F" w:rsidRDefault="0052479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44374" w14:textId="77777777" w:rsidR="003E5CF6" w:rsidRDefault="003E5CF6" w:rsidP="00804DF5">
      <w:r>
        <w:separator/>
      </w:r>
    </w:p>
    <w:p w14:paraId="5A2C7681" w14:textId="77777777" w:rsidR="003E5CF6" w:rsidRDefault="003E5CF6"/>
  </w:endnote>
  <w:endnote w:type="continuationSeparator" w:id="0">
    <w:p w14:paraId="6B17147E" w14:textId="77777777" w:rsidR="003E5CF6" w:rsidRDefault="003E5CF6" w:rsidP="00804DF5">
      <w:r>
        <w:continuationSeparator/>
      </w:r>
    </w:p>
    <w:p w14:paraId="6F7A2586" w14:textId="77777777" w:rsidR="003E5CF6" w:rsidRDefault="003E5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548E7" w14:textId="77777777" w:rsidR="003E5CF6" w:rsidRDefault="003E5CF6" w:rsidP="00804DF5">
      <w:r>
        <w:separator/>
      </w:r>
    </w:p>
    <w:p w14:paraId="42FA7B0B" w14:textId="77777777" w:rsidR="003E5CF6" w:rsidRDefault="003E5CF6"/>
  </w:footnote>
  <w:footnote w:type="continuationSeparator" w:id="0">
    <w:p w14:paraId="5D8587C5" w14:textId="77777777" w:rsidR="003E5CF6" w:rsidRDefault="003E5CF6" w:rsidP="00804DF5">
      <w:r>
        <w:continuationSeparator/>
      </w:r>
    </w:p>
    <w:p w14:paraId="66B66708" w14:textId="77777777" w:rsidR="003E5CF6" w:rsidRDefault="003E5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00000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F004E"/>
    <w:rsid w:val="002F6771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5CF6"/>
    <w:rsid w:val="003E6D72"/>
    <w:rsid w:val="00477B81"/>
    <w:rsid w:val="004966AC"/>
    <w:rsid w:val="004B7266"/>
    <w:rsid w:val="004E35EC"/>
    <w:rsid w:val="004F3220"/>
    <w:rsid w:val="00510A6B"/>
    <w:rsid w:val="0052479F"/>
    <w:rsid w:val="005516DE"/>
    <w:rsid w:val="005776A0"/>
    <w:rsid w:val="005D5568"/>
    <w:rsid w:val="005D7D70"/>
    <w:rsid w:val="005F6B8C"/>
    <w:rsid w:val="00630CA3"/>
    <w:rsid w:val="0065458A"/>
    <w:rsid w:val="006548E3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12619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  <w:rsid w:val="00FE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785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Veronika Foltýnová</cp:lastModifiedBy>
  <cp:revision>14</cp:revision>
  <dcterms:created xsi:type="dcterms:W3CDTF">2021-12-10T13:25:00Z</dcterms:created>
  <dcterms:modified xsi:type="dcterms:W3CDTF">2022-11-24T13:58:00Z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